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8D" w:rsidRPr="000D538D" w:rsidRDefault="000D538D" w:rsidP="000D538D">
      <w:pPr>
        <w:pStyle w:val="Pa3"/>
        <w:ind w:left="280" w:right="280"/>
        <w:jc w:val="center"/>
        <w:rPr>
          <w:rStyle w:val="A2"/>
          <w:rFonts w:ascii="Calibri" w:hAnsi="Calibri"/>
          <w:b/>
          <w:bCs/>
          <w:color w:val="auto"/>
          <w:sz w:val="28"/>
          <w:szCs w:val="28"/>
        </w:rPr>
      </w:pPr>
      <w:r w:rsidRPr="000D538D">
        <w:rPr>
          <w:rStyle w:val="A2"/>
          <w:rFonts w:ascii="Calibri" w:hAnsi="Calibri"/>
          <w:b/>
          <w:bCs/>
          <w:color w:val="auto"/>
          <w:sz w:val="28"/>
          <w:szCs w:val="28"/>
        </w:rPr>
        <w:t>National Deposit Friendly Society Limited</w:t>
      </w:r>
    </w:p>
    <w:p w:rsidR="000D538D" w:rsidRPr="000D538D" w:rsidRDefault="000D538D" w:rsidP="000D538D">
      <w:pPr>
        <w:pStyle w:val="Pa3"/>
        <w:ind w:left="280" w:right="280"/>
        <w:jc w:val="center"/>
        <w:rPr>
          <w:rStyle w:val="A2"/>
          <w:rFonts w:ascii="Calibri" w:hAnsi="Calibri"/>
          <w:b/>
          <w:bCs/>
          <w:color w:val="auto"/>
          <w:sz w:val="28"/>
          <w:szCs w:val="28"/>
        </w:rPr>
      </w:pPr>
    </w:p>
    <w:p w:rsidR="000D538D" w:rsidRPr="000D538D" w:rsidRDefault="000D538D" w:rsidP="000D538D">
      <w:pPr>
        <w:pStyle w:val="Pa3"/>
        <w:ind w:left="2160" w:right="280" w:firstLine="720"/>
        <w:rPr>
          <w:rStyle w:val="A2"/>
          <w:rFonts w:ascii="Calibri" w:hAnsi="Calibri"/>
          <w:b/>
          <w:bCs/>
          <w:color w:val="auto"/>
          <w:sz w:val="28"/>
          <w:szCs w:val="28"/>
        </w:rPr>
      </w:pPr>
      <w:r w:rsidRPr="000D538D">
        <w:rPr>
          <w:rStyle w:val="A2"/>
          <w:rFonts w:ascii="Calibri" w:hAnsi="Calibri"/>
          <w:b/>
          <w:bCs/>
          <w:color w:val="auto"/>
          <w:sz w:val="28"/>
          <w:szCs w:val="28"/>
        </w:rPr>
        <w:t xml:space="preserve">Modern Anti-Slavery Statement </w:t>
      </w:r>
    </w:p>
    <w:p w:rsidR="000D538D" w:rsidRPr="000D538D" w:rsidRDefault="000D538D" w:rsidP="000D538D">
      <w:pPr>
        <w:pStyle w:val="Pa3"/>
        <w:ind w:left="280" w:right="280"/>
        <w:jc w:val="center"/>
        <w:rPr>
          <w:rStyle w:val="A2"/>
          <w:rFonts w:ascii="Calibri" w:hAnsi="Calibri"/>
          <w:b/>
          <w:bCs/>
          <w:color w:val="auto"/>
          <w:sz w:val="22"/>
          <w:szCs w:val="22"/>
        </w:rPr>
      </w:pPr>
    </w:p>
    <w:p w:rsidR="000D538D" w:rsidRPr="000D538D" w:rsidRDefault="000D538D" w:rsidP="000D538D">
      <w:pPr>
        <w:pStyle w:val="Pa3"/>
        <w:ind w:left="280" w:right="280"/>
        <w:jc w:val="center"/>
        <w:rPr>
          <w:rFonts w:ascii="Calibri" w:hAnsi="Calibri"/>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rsidR="000D538D" w:rsidRPr="000D538D" w:rsidRDefault="000D538D" w:rsidP="000D538D">
      <w:pPr>
        <w:pStyle w:val="Pa2"/>
        <w:ind w:left="280" w:right="280"/>
        <w:jc w:val="both"/>
        <w:rPr>
          <w:rFonts w:ascii="Calibri" w:hAnsi="Calibri"/>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 xml:space="preserve">The Society has a zero-tolerance approach to modern slavery. </w:t>
      </w:r>
    </w:p>
    <w:p w:rsidR="000D538D" w:rsidRPr="000D538D" w:rsidRDefault="000D538D" w:rsidP="000D538D">
      <w:pPr>
        <w:pStyle w:val="Pa2"/>
        <w:ind w:left="280" w:right="280"/>
        <w:jc w:val="both"/>
        <w:rPr>
          <w:rStyle w:val="A2"/>
          <w:rFonts w:ascii="Calibri" w:hAnsi="Calibri"/>
          <w:color w:val="auto"/>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 xml:space="preserve">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rsidR="000D538D" w:rsidRPr="000D538D" w:rsidRDefault="000D538D" w:rsidP="000D538D">
      <w:pPr>
        <w:pStyle w:val="Pa2"/>
        <w:ind w:left="280" w:right="280"/>
        <w:jc w:val="both"/>
        <w:rPr>
          <w:rFonts w:ascii="Calibri" w:hAnsi="Calibri"/>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We are also committed to ensuring there is transparency in our own business and in our approach to tackling mo</w:t>
      </w:r>
      <w:r w:rsidRPr="000D538D">
        <w:rPr>
          <w:rStyle w:val="A2"/>
          <w:rFonts w:ascii="Calibri" w:hAnsi="Calibri"/>
          <w:color w:val="auto"/>
          <w:sz w:val="22"/>
          <w:szCs w:val="22"/>
        </w:rPr>
        <w:softHyphen/>
        <w:t xml:space="preserve">dern slavery throughout our supply chains, consistent with our disclosure obligations under the Modern Slavery Act 2015. </w:t>
      </w:r>
    </w:p>
    <w:p w:rsidR="000D538D" w:rsidRPr="000D538D" w:rsidRDefault="000D538D" w:rsidP="000D538D">
      <w:pPr>
        <w:pStyle w:val="Pa2"/>
        <w:ind w:left="280" w:right="280"/>
        <w:jc w:val="both"/>
        <w:rPr>
          <w:rFonts w:ascii="Calibri" w:hAnsi="Calibri"/>
          <w:sz w:val="22"/>
          <w:szCs w:val="22"/>
        </w:rPr>
      </w:pPr>
    </w:p>
    <w:p w:rsidR="000D538D" w:rsidRPr="000D538D" w:rsidRDefault="000D538D" w:rsidP="000D538D">
      <w:pPr>
        <w:pStyle w:val="Pa2"/>
        <w:ind w:left="280" w:right="280"/>
        <w:jc w:val="both"/>
        <w:rPr>
          <w:rFonts w:ascii="Calibri" w:hAnsi="Calibri"/>
          <w:sz w:val="22"/>
          <w:szCs w:val="22"/>
        </w:rPr>
      </w:pPr>
      <w:r w:rsidRPr="000D538D">
        <w:rPr>
          <w:rStyle w:val="A2"/>
          <w:rFonts w:ascii="Calibri" w:hAnsi="Calibri"/>
          <w:color w:val="auto"/>
          <w:sz w:val="22"/>
          <w:szCs w:val="22"/>
        </w:rPr>
        <w:t xml:space="preserve">We expect the same high standards from all of our contractors, suppliers and other business partners.  </w:t>
      </w:r>
    </w:p>
    <w:p w:rsidR="000D538D" w:rsidRPr="000D538D" w:rsidRDefault="000D538D" w:rsidP="000D538D">
      <w:pPr>
        <w:pStyle w:val="Pa2"/>
        <w:ind w:left="280" w:right="280"/>
        <w:jc w:val="both"/>
        <w:rPr>
          <w:rFonts w:ascii="Calibri" w:hAnsi="Calibri"/>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The prevention, detection and reporting of modern slavery in any part of our business or supply chains is the re</w:t>
      </w:r>
      <w:r w:rsidRPr="000D538D">
        <w:rPr>
          <w:rStyle w:val="A2"/>
          <w:rFonts w:ascii="Calibri" w:hAnsi="Calibri"/>
          <w:color w:val="auto"/>
          <w:sz w:val="22"/>
          <w:szCs w:val="22"/>
        </w:rPr>
        <w:softHyphen/>
        <w:t xml:space="preserve">sponsibility of all those working for the Society. </w:t>
      </w:r>
    </w:p>
    <w:p w:rsidR="000D538D" w:rsidRPr="000D538D" w:rsidRDefault="000D538D" w:rsidP="000D538D">
      <w:pPr>
        <w:pStyle w:val="Pa2"/>
        <w:ind w:left="280" w:right="280"/>
        <w:jc w:val="both"/>
        <w:rPr>
          <w:rFonts w:ascii="Calibri" w:hAnsi="Calibri"/>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 xml:space="preserve">You are required to avoid any activity that might lead to, or suggest, a breach of this statement. </w:t>
      </w:r>
    </w:p>
    <w:p w:rsidR="000D538D" w:rsidRPr="000D538D" w:rsidRDefault="000D538D" w:rsidP="000D538D">
      <w:pPr>
        <w:pStyle w:val="Pa2"/>
        <w:ind w:left="280" w:right="280"/>
        <w:jc w:val="both"/>
        <w:rPr>
          <w:rStyle w:val="A2"/>
          <w:rFonts w:ascii="Calibri" w:hAnsi="Calibri"/>
          <w:color w:val="auto"/>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You are encouraged to raise concerns about any issue or suspicion of modern slavery in any parts of our business or supply chains of any supplier tier at the earliest possible stage.  The concerns should be raised to your line Manager, Executive Committee Member or the Society CEO.</w:t>
      </w:r>
    </w:p>
    <w:p w:rsidR="000D538D" w:rsidRPr="000D538D" w:rsidRDefault="000D538D" w:rsidP="000D538D">
      <w:pPr>
        <w:pStyle w:val="Pa2"/>
        <w:ind w:left="280" w:right="280"/>
        <w:jc w:val="both"/>
        <w:rPr>
          <w:rStyle w:val="A2"/>
          <w:rFonts w:ascii="Calibri" w:hAnsi="Calibri"/>
          <w:color w:val="auto"/>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 xml:space="preserve">The Society aims to encourage openness and will support anyone who raises genuine concerns in good faith, even if they turn out to be mistaken. </w:t>
      </w:r>
    </w:p>
    <w:p w:rsidR="000D538D" w:rsidRPr="000D538D" w:rsidRDefault="000D538D" w:rsidP="000D538D">
      <w:pPr>
        <w:pStyle w:val="Pa2"/>
        <w:ind w:left="280" w:right="280"/>
        <w:jc w:val="both"/>
        <w:rPr>
          <w:rStyle w:val="A2"/>
          <w:rFonts w:ascii="Calibri" w:hAnsi="Calibri"/>
          <w:color w:val="auto"/>
          <w:sz w:val="22"/>
          <w:szCs w:val="22"/>
        </w:rPr>
      </w:pPr>
    </w:p>
    <w:p w:rsidR="000D538D" w:rsidRPr="000D538D" w:rsidRDefault="000D538D" w:rsidP="000D538D">
      <w:pPr>
        <w:pStyle w:val="Pa2"/>
        <w:ind w:left="280" w:right="280"/>
        <w:jc w:val="both"/>
        <w:rPr>
          <w:rStyle w:val="A2"/>
          <w:rFonts w:ascii="Calibri" w:hAnsi="Calibri"/>
          <w:color w:val="auto"/>
          <w:sz w:val="22"/>
          <w:szCs w:val="22"/>
        </w:rPr>
      </w:pPr>
      <w:r w:rsidRPr="000D538D">
        <w:rPr>
          <w:rStyle w:val="A2"/>
          <w:rFonts w:ascii="Calibri" w:hAnsi="Calibri"/>
          <w:color w:val="auto"/>
          <w:sz w:val="22"/>
          <w:szCs w:val="22"/>
        </w:rPr>
        <w:t xml:space="preserve">We are committed to ensuring no one suffers any detrimental treatment as a result of reporting in good faith their suspicion that modern slavery of whatever form is or may be taking place in any part of our own business or in any of our supply chains. </w:t>
      </w:r>
    </w:p>
    <w:p w:rsidR="000D538D" w:rsidRPr="000D538D" w:rsidRDefault="000D538D" w:rsidP="000D538D">
      <w:pPr>
        <w:pStyle w:val="Pa2"/>
        <w:ind w:left="280" w:right="280"/>
        <w:jc w:val="both"/>
        <w:rPr>
          <w:rFonts w:ascii="Calibri" w:hAnsi="Calibri"/>
          <w:sz w:val="22"/>
          <w:szCs w:val="22"/>
        </w:rPr>
      </w:pPr>
    </w:p>
    <w:p w:rsidR="000D538D" w:rsidRPr="000D538D" w:rsidRDefault="000D538D" w:rsidP="000D538D">
      <w:pPr>
        <w:pStyle w:val="Pa2"/>
        <w:ind w:left="280" w:right="280"/>
        <w:jc w:val="both"/>
        <w:rPr>
          <w:rFonts w:ascii="Calibri" w:hAnsi="Calibri"/>
          <w:sz w:val="22"/>
          <w:szCs w:val="22"/>
        </w:rPr>
      </w:pPr>
    </w:p>
    <w:p w:rsidR="000D538D" w:rsidRPr="000D538D" w:rsidRDefault="000D538D" w:rsidP="000D538D">
      <w:pPr>
        <w:pStyle w:val="Pa2"/>
        <w:ind w:left="280" w:right="280"/>
        <w:jc w:val="both"/>
        <w:rPr>
          <w:rFonts w:ascii="Calibri" w:hAnsi="Calibri"/>
          <w:sz w:val="22"/>
          <w:szCs w:val="22"/>
        </w:rPr>
      </w:pPr>
    </w:p>
    <w:p w:rsidR="000D538D" w:rsidRPr="000D538D" w:rsidRDefault="006A2347" w:rsidP="000D538D">
      <w:pPr>
        <w:pStyle w:val="Pa2"/>
        <w:ind w:left="280" w:right="280"/>
        <w:jc w:val="both"/>
        <w:rPr>
          <w:rFonts w:ascii="Calibri" w:hAnsi="Calibri"/>
          <w:sz w:val="22"/>
          <w:szCs w:val="22"/>
        </w:rPr>
      </w:pPr>
      <w:r>
        <w:rPr>
          <w:rFonts w:ascii="Calibri" w:hAnsi="Calibri"/>
          <w:sz w:val="22"/>
          <w:szCs w:val="22"/>
        </w:rPr>
        <w:t>May</w:t>
      </w:r>
      <w:bookmarkStart w:id="0" w:name="_GoBack"/>
      <w:bookmarkEnd w:id="0"/>
      <w:r w:rsidR="000D538D" w:rsidRPr="000D538D">
        <w:rPr>
          <w:rFonts w:ascii="Calibri" w:hAnsi="Calibri"/>
          <w:sz w:val="22"/>
          <w:szCs w:val="22"/>
        </w:rPr>
        <w:t xml:space="preserve"> 2023 </w:t>
      </w:r>
    </w:p>
    <w:p w:rsidR="000C63CD" w:rsidRPr="000D538D" w:rsidRDefault="000C63CD" w:rsidP="00AB5A1E"/>
    <w:sectPr w:rsidR="000C63CD" w:rsidRPr="000D53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1C" w:rsidRDefault="00AA701C" w:rsidP="00B15C8B">
      <w:r>
        <w:separator/>
      </w:r>
    </w:p>
  </w:endnote>
  <w:endnote w:type="continuationSeparator" w:id="0">
    <w:p w:rsidR="00AA701C" w:rsidRDefault="00AA701C" w:rsidP="00B1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bson SemB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1C" w:rsidRDefault="00AA701C" w:rsidP="00B15C8B">
      <w:r>
        <w:separator/>
      </w:r>
    </w:p>
  </w:footnote>
  <w:footnote w:type="continuationSeparator" w:id="0">
    <w:p w:rsidR="00AA701C" w:rsidRDefault="00AA701C" w:rsidP="00B1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01C" w:rsidRDefault="00AA701C" w:rsidP="002B55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698"/>
    <w:multiLevelType w:val="hybridMultilevel"/>
    <w:tmpl w:val="74A69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8A3B26"/>
    <w:multiLevelType w:val="hybridMultilevel"/>
    <w:tmpl w:val="7E368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64FD4"/>
    <w:multiLevelType w:val="hybridMultilevel"/>
    <w:tmpl w:val="63A4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10EB6"/>
    <w:multiLevelType w:val="multilevel"/>
    <w:tmpl w:val="E70431A6"/>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ascii="Calibri" w:hAnsi="Calibri" w:hint="default"/>
        <w:b/>
        <w:i w:val="0"/>
        <w:caps/>
        <w:sz w:val="22"/>
      </w:rPr>
    </w:lvl>
    <w:lvl w:ilvl="2">
      <w:start w:val="1"/>
      <w:numFmt w:val="decimal"/>
      <w:pStyle w:val="TSHeading3"/>
      <w:lvlText w:val="%1.%2.%3"/>
      <w:lvlJc w:val="left"/>
      <w:pPr>
        <w:tabs>
          <w:tab w:val="num" w:pos="1985"/>
        </w:tabs>
        <w:ind w:left="1985" w:hanging="1134"/>
      </w:pPr>
      <w:rPr>
        <w:rFonts w:ascii="Calibri" w:hAnsi="Calibri" w:hint="default"/>
        <w:b/>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835"/>
        </w:tabs>
        <w:ind w:left="2835" w:hanging="850"/>
      </w:pPr>
      <w:rPr>
        <w:rFonts w:ascii="Calibri" w:hAnsi="Calibri" w:cs="Times New Roman" w:hint="default"/>
        <w:b w:val="0"/>
        <w:bCs w:val="0"/>
        <w:i w:val="0"/>
        <w:iCs w:val="0"/>
        <w:smallCaps w:val="0"/>
        <w:strike w:val="0"/>
        <w:dstrike w:val="0"/>
        <w:vanish w:val="0"/>
        <w:webHidden w:val="0"/>
        <w:color w:val="000000"/>
        <w:spacing w:val="0"/>
        <w:kern w:val="0"/>
        <w:position w:val="0"/>
        <w:sz w:val="22"/>
        <w:u w:val="none"/>
        <w:effect w:val="none"/>
        <w:vertAlign w:val="baseline"/>
        <w:em w:val="none"/>
        <w:specVanish w:val="0"/>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cs="Times New Roman" w:hint="default"/>
        <w:b w:val="0"/>
        <w:i w:val="0"/>
        <w:sz w:val="22"/>
      </w:rPr>
    </w:lvl>
    <w:lvl w:ilvl="8">
      <w:start w:val="1"/>
      <w:numFmt w:val="none"/>
      <w:suff w:val="nothing"/>
      <w:lvlText w:val=""/>
      <w:lvlJc w:val="left"/>
      <w:pPr>
        <w:ind w:left="0" w:firstLine="0"/>
      </w:pPr>
      <w:rPr>
        <w:rFonts w:ascii="Times New Roman" w:hAnsi="Times New Roman" w:cs="Times New Roman" w:hint="default"/>
        <w:b w:val="0"/>
        <w:i w:val="0"/>
        <w:sz w:val="22"/>
      </w:rPr>
    </w:lvl>
  </w:abstractNum>
  <w:abstractNum w:abstractNumId="4" w15:restartNumberingAfterBreak="0">
    <w:nsid w:val="514C1B5F"/>
    <w:multiLevelType w:val="hybridMultilevel"/>
    <w:tmpl w:val="A370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8B"/>
    <w:rsid w:val="000C63CD"/>
    <w:rsid w:val="000D538D"/>
    <w:rsid w:val="00177EF9"/>
    <w:rsid w:val="001B7548"/>
    <w:rsid w:val="00226350"/>
    <w:rsid w:val="002B46C3"/>
    <w:rsid w:val="002B5529"/>
    <w:rsid w:val="003938DF"/>
    <w:rsid w:val="004D7D25"/>
    <w:rsid w:val="00625472"/>
    <w:rsid w:val="006A2347"/>
    <w:rsid w:val="00783337"/>
    <w:rsid w:val="009A3240"/>
    <w:rsid w:val="00AA701C"/>
    <w:rsid w:val="00AB5A1E"/>
    <w:rsid w:val="00AD3310"/>
    <w:rsid w:val="00B10C42"/>
    <w:rsid w:val="00B15C8B"/>
    <w:rsid w:val="00BF494C"/>
    <w:rsid w:val="00D769BE"/>
    <w:rsid w:val="00DC7B0D"/>
    <w:rsid w:val="00E144EB"/>
    <w:rsid w:val="00E44772"/>
    <w:rsid w:val="00E8115B"/>
    <w:rsid w:val="00F7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9A3058"/>
  <w15:chartTrackingRefBased/>
  <w15:docId w15:val="{CFE0D494-2DE0-46BE-A0D9-C0E79C03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9BE"/>
    <w:pPr>
      <w:spacing w:after="120" w:line="288" w:lineRule="auto"/>
      <w:jc w:val="both"/>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C8B"/>
    <w:pPr>
      <w:tabs>
        <w:tab w:val="center" w:pos="4513"/>
        <w:tab w:val="right" w:pos="9026"/>
      </w:tabs>
    </w:pPr>
  </w:style>
  <w:style w:type="character" w:customStyle="1" w:styleId="HeaderChar">
    <w:name w:val="Header Char"/>
    <w:basedOn w:val="DefaultParagraphFont"/>
    <w:link w:val="Header"/>
    <w:uiPriority w:val="99"/>
    <w:rsid w:val="00B15C8B"/>
  </w:style>
  <w:style w:type="paragraph" w:styleId="Footer">
    <w:name w:val="footer"/>
    <w:basedOn w:val="Normal"/>
    <w:link w:val="FooterChar"/>
    <w:uiPriority w:val="99"/>
    <w:unhideWhenUsed/>
    <w:rsid w:val="00B15C8B"/>
    <w:pPr>
      <w:tabs>
        <w:tab w:val="center" w:pos="4513"/>
        <w:tab w:val="right" w:pos="9026"/>
      </w:tabs>
    </w:pPr>
  </w:style>
  <w:style w:type="character" w:customStyle="1" w:styleId="FooterChar">
    <w:name w:val="Footer Char"/>
    <w:basedOn w:val="DefaultParagraphFont"/>
    <w:link w:val="Footer"/>
    <w:uiPriority w:val="99"/>
    <w:rsid w:val="00B15C8B"/>
  </w:style>
  <w:style w:type="paragraph" w:customStyle="1" w:styleId="TSHeading1">
    <w:name w:val="TS Heading 1"/>
    <w:next w:val="Normal"/>
    <w:rsid w:val="00D769BE"/>
    <w:pPr>
      <w:numPr>
        <w:numId w:val="1"/>
      </w:numPr>
      <w:spacing w:after="240"/>
      <w:jc w:val="both"/>
      <w:outlineLvl w:val="0"/>
    </w:pPr>
    <w:rPr>
      <w:rFonts w:ascii="Calibri" w:eastAsia="Calibri" w:hAnsi="Calibri" w:cs="Times New Roman"/>
      <w:b/>
      <w:caps/>
    </w:rPr>
  </w:style>
  <w:style w:type="paragraph" w:customStyle="1" w:styleId="TSHeading2">
    <w:name w:val="TS Heading 2"/>
    <w:next w:val="Normal"/>
    <w:rsid w:val="00D769BE"/>
    <w:pPr>
      <w:numPr>
        <w:ilvl w:val="1"/>
        <w:numId w:val="1"/>
      </w:numPr>
      <w:spacing w:after="240"/>
      <w:jc w:val="both"/>
      <w:outlineLvl w:val="1"/>
    </w:pPr>
    <w:rPr>
      <w:rFonts w:ascii="Calibri" w:eastAsia="Calibri" w:hAnsi="Calibri" w:cs="Times New Roman"/>
      <w:b/>
    </w:rPr>
  </w:style>
  <w:style w:type="paragraph" w:customStyle="1" w:styleId="TSHeading3">
    <w:name w:val="TS Heading 3"/>
    <w:next w:val="Normal"/>
    <w:rsid w:val="00D769BE"/>
    <w:pPr>
      <w:numPr>
        <w:ilvl w:val="2"/>
        <w:numId w:val="1"/>
      </w:numPr>
      <w:tabs>
        <w:tab w:val="clear" w:pos="1985"/>
        <w:tab w:val="num" w:pos="1701"/>
      </w:tabs>
      <w:spacing w:after="240"/>
      <w:ind w:left="1701" w:hanging="850"/>
      <w:jc w:val="both"/>
      <w:outlineLvl w:val="2"/>
    </w:pPr>
    <w:rPr>
      <w:rFonts w:ascii="Calibri" w:eastAsia="Calibri" w:hAnsi="Calibri" w:cs="Times New Roman"/>
      <w:b/>
    </w:rPr>
  </w:style>
  <w:style w:type="paragraph" w:customStyle="1" w:styleId="TSHeading4">
    <w:name w:val="TS Heading 4"/>
    <w:next w:val="Normal"/>
    <w:rsid w:val="00D769BE"/>
    <w:pPr>
      <w:numPr>
        <w:ilvl w:val="3"/>
        <w:numId w:val="1"/>
      </w:numPr>
      <w:tabs>
        <w:tab w:val="clear" w:pos="1985"/>
        <w:tab w:val="num" w:pos="1854"/>
      </w:tabs>
      <w:spacing w:after="240"/>
      <w:ind w:left="1701" w:hanging="567"/>
      <w:jc w:val="both"/>
      <w:outlineLvl w:val="3"/>
    </w:pPr>
    <w:rPr>
      <w:rFonts w:ascii="Calibri" w:eastAsia="Calibri" w:hAnsi="Calibri" w:cs="Times New Roman"/>
      <w:b/>
    </w:rPr>
  </w:style>
  <w:style w:type="paragraph" w:customStyle="1" w:styleId="TSHeading5">
    <w:name w:val="TS Heading 5"/>
    <w:next w:val="Normal"/>
    <w:rsid w:val="00D769BE"/>
    <w:pPr>
      <w:numPr>
        <w:ilvl w:val="4"/>
        <w:numId w:val="1"/>
      </w:numPr>
      <w:tabs>
        <w:tab w:val="clear" w:pos="2835"/>
        <w:tab w:val="num" w:pos="1344"/>
      </w:tabs>
      <w:spacing w:after="240"/>
      <w:ind w:left="2836" w:hanging="851"/>
      <w:jc w:val="both"/>
      <w:outlineLvl w:val="4"/>
    </w:pPr>
    <w:rPr>
      <w:rFonts w:ascii="Calibri" w:eastAsia="Calibri" w:hAnsi="Calibri" w:cs="Times New Roman"/>
      <w:b/>
    </w:rPr>
  </w:style>
  <w:style w:type="paragraph" w:customStyle="1" w:styleId="TSHeading6">
    <w:name w:val="TS Heading 6"/>
    <w:next w:val="Normal"/>
    <w:rsid w:val="00D769BE"/>
    <w:pPr>
      <w:numPr>
        <w:ilvl w:val="5"/>
        <w:numId w:val="1"/>
      </w:numPr>
      <w:tabs>
        <w:tab w:val="clear" w:pos="3686"/>
        <w:tab w:val="num" w:pos="2160"/>
      </w:tabs>
      <w:spacing w:after="240"/>
      <w:ind w:left="2160" w:hanging="360"/>
      <w:jc w:val="both"/>
      <w:outlineLvl w:val="5"/>
    </w:pPr>
    <w:rPr>
      <w:rFonts w:ascii="Calibri" w:eastAsia="Calibri" w:hAnsi="Calibri" w:cs="Times New Roman"/>
      <w:b/>
    </w:rPr>
  </w:style>
  <w:style w:type="paragraph" w:customStyle="1" w:styleId="TSHeading7">
    <w:name w:val="TS Heading 7"/>
    <w:next w:val="Normal"/>
    <w:rsid w:val="00D769BE"/>
    <w:pPr>
      <w:numPr>
        <w:ilvl w:val="6"/>
        <w:numId w:val="1"/>
      </w:numPr>
      <w:tabs>
        <w:tab w:val="clear" w:pos="4536"/>
        <w:tab w:val="num" w:pos="2520"/>
      </w:tabs>
      <w:spacing w:after="240"/>
      <w:ind w:left="4537" w:hanging="851"/>
      <w:jc w:val="both"/>
      <w:outlineLvl w:val="6"/>
    </w:pPr>
    <w:rPr>
      <w:rFonts w:ascii="Calibri" w:eastAsia="Calibri" w:hAnsi="Calibri" w:cs="Times New Roman"/>
      <w:b/>
    </w:rPr>
  </w:style>
  <w:style w:type="paragraph" w:customStyle="1" w:styleId="TSLevel1">
    <w:name w:val="TS Level 1"/>
    <w:basedOn w:val="TSHeading1"/>
    <w:next w:val="Normal"/>
    <w:rsid w:val="00D769BE"/>
    <w:rPr>
      <w:b w:val="0"/>
      <w:caps w:val="0"/>
    </w:rPr>
  </w:style>
  <w:style w:type="paragraph" w:styleId="ListParagraph">
    <w:name w:val="List Paragraph"/>
    <w:basedOn w:val="Normal"/>
    <w:uiPriority w:val="34"/>
    <w:qFormat/>
    <w:rsid w:val="00AA701C"/>
    <w:pPr>
      <w:spacing w:after="0" w:line="240" w:lineRule="auto"/>
      <w:ind w:left="720"/>
      <w:contextualSpacing/>
      <w:jc w:val="left"/>
    </w:pPr>
    <w:rPr>
      <w:rFonts w:asciiTheme="minorHAnsi" w:eastAsiaTheme="minorHAnsi" w:hAnsiTheme="minorHAnsi" w:cstheme="minorBidi"/>
      <w:sz w:val="24"/>
      <w:szCs w:val="24"/>
      <w:lang w:eastAsia="en-US"/>
    </w:rPr>
  </w:style>
  <w:style w:type="paragraph" w:customStyle="1" w:styleId="Pa3">
    <w:name w:val="Pa3"/>
    <w:basedOn w:val="Normal"/>
    <w:uiPriority w:val="99"/>
    <w:rsid w:val="000D538D"/>
    <w:pPr>
      <w:autoSpaceDE w:val="0"/>
      <w:autoSpaceDN w:val="0"/>
      <w:spacing w:after="0" w:line="241" w:lineRule="atLeast"/>
      <w:jc w:val="left"/>
    </w:pPr>
    <w:rPr>
      <w:rFonts w:ascii="Gibson SemBd" w:eastAsiaTheme="minorHAnsi" w:hAnsi="Gibson SemBd" w:cs="Calibri"/>
      <w:sz w:val="24"/>
      <w:szCs w:val="24"/>
      <w:lang w:eastAsia="en-US"/>
    </w:rPr>
  </w:style>
  <w:style w:type="paragraph" w:customStyle="1" w:styleId="Pa2">
    <w:name w:val="Pa2"/>
    <w:basedOn w:val="Normal"/>
    <w:uiPriority w:val="99"/>
    <w:rsid w:val="000D538D"/>
    <w:pPr>
      <w:autoSpaceDE w:val="0"/>
      <w:autoSpaceDN w:val="0"/>
      <w:spacing w:after="0" w:line="241" w:lineRule="atLeast"/>
      <w:jc w:val="left"/>
    </w:pPr>
    <w:rPr>
      <w:rFonts w:ascii="Gibson SemBd" w:eastAsiaTheme="minorHAnsi" w:hAnsi="Gibson SemBd" w:cs="Calibri"/>
      <w:sz w:val="24"/>
      <w:szCs w:val="24"/>
      <w:lang w:eastAsia="en-US"/>
    </w:rPr>
  </w:style>
  <w:style w:type="character" w:customStyle="1" w:styleId="A2">
    <w:name w:val="A2"/>
    <w:basedOn w:val="DefaultParagraphFont"/>
    <w:uiPriority w:val="99"/>
    <w:rsid w:val="000D538D"/>
    <w:rPr>
      <w:rFonts w:ascii="Gibson SemBd" w:hAnsi="Gibson SemBd" w:hint="default"/>
      <w:color w:val="092F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01012">
      <w:bodyDiv w:val="1"/>
      <w:marLeft w:val="0"/>
      <w:marRight w:val="0"/>
      <w:marTop w:val="0"/>
      <w:marBottom w:val="0"/>
      <w:divBdr>
        <w:top w:val="none" w:sz="0" w:space="0" w:color="auto"/>
        <w:left w:val="none" w:sz="0" w:space="0" w:color="auto"/>
        <w:bottom w:val="none" w:sz="0" w:space="0" w:color="auto"/>
        <w:right w:val="none" w:sz="0" w:space="0" w:color="auto"/>
      </w:divBdr>
    </w:div>
    <w:div w:id="16716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Moore</dc:creator>
  <cp:keywords/>
  <dc:description/>
  <cp:lastModifiedBy>Nicki Moore</cp:lastModifiedBy>
  <cp:revision>4</cp:revision>
  <cp:lastPrinted>2022-06-17T12:47:00Z</cp:lastPrinted>
  <dcterms:created xsi:type="dcterms:W3CDTF">2023-05-12T10:59:00Z</dcterms:created>
  <dcterms:modified xsi:type="dcterms:W3CDTF">2023-05-25T14:45:00Z</dcterms:modified>
</cp:coreProperties>
</file>